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0E0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关于征集2026年苏州“校园引智"活动</w:t>
      </w:r>
    </w:p>
    <w:p w14:paraId="434A0B20">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实践课题的通知</w:t>
      </w:r>
    </w:p>
    <w:p w14:paraId="5758D1EB">
      <w:pPr>
        <w:rPr>
          <w:rFonts w:ascii="Times New Roman" w:hAnsi="Times New Roman" w:eastAsia="仿宋_GB2312" w:cs="仿宋_GB2312"/>
          <w:sz w:val="32"/>
          <w:szCs w:val="32"/>
        </w:rPr>
      </w:pPr>
    </w:p>
    <w:p w14:paraId="18CAF43A">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各有关单位</w:t>
      </w:r>
      <w:r>
        <w:rPr>
          <w:rFonts w:hint="eastAsia" w:ascii="Times New Roman" w:hAnsi="Times New Roman" w:eastAsia="仿宋_GB2312" w:cs="仿宋_GB2312"/>
          <w:sz w:val="32"/>
          <w:szCs w:val="32"/>
          <w:lang w:eastAsia="zh-CN"/>
        </w:rPr>
        <w:t>：</w:t>
      </w:r>
    </w:p>
    <w:p w14:paraId="2E648FBC">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为加快</w:t>
      </w:r>
      <w:r>
        <w:rPr>
          <w:rFonts w:hint="eastAsia" w:ascii="Times New Roman" w:hAnsi="Times New Roman" w:eastAsia="仿宋_GB2312" w:cs="仿宋_GB2312"/>
          <w:sz w:val="32"/>
          <w:szCs w:val="32"/>
          <w:lang w:val="en-US" w:eastAsia="zh-CN"/>
        </w:rPr>
        <w:t>构建青年人才集聚高地</w:t>
      </w:r>
      <w:r>
        <w:rPr>
          <w:rFonts w:hint="eastAsia" w:ascii="Times New Roman" w:hAnsi="Times New Roman" w:eastAsia="仿宋_GB2312" w:cs="仿宋_GB2312"/>
          <w:sz w:val="32"/>
          <w:szCs w:val="32"/>
        </w:rPr>
        <w:t>，推动我市用人单位与高校产学研深度融合，推进校企人才集聚、科研攻关、协同创新广泛合作，助力苏州成为青年人才就业创业首选城市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根据《关于进一步明确苏州校园引智工作经费补贴标准的通知》(苏人保才〔2023〕3号)、《关于进一步完善苏州校园引智工作的通知》(苏人保才〔2023〕4号)以及《关于进一步完善苏州校园引智工作操作流程的通知》(苏人服〔2023〕25号)文件精神，苏州市人才服务中心拟于2026年继续开展苏州“校园引智”活动。现就实践课题征集工作通知如下:</w:t>
      </w:r>
    </w:p>
    <w:p w14:paraId="2BFD6C3E">
      <w:pPr>
        <w:ind w:firstLine="640" w:firstLineChars="200"/>
        <w:rPr>
          <w:rFonts w:ascii="黑体" w:hAnsi="黑体" w:eastAsia="黑体" w:cs="黑体"/>
          <w:sz w:val="32"/>
          <w:szCs w:val="32"/>
        </w:rPr>
      </w:pPr>
      <w:r>
        <w:rPr>
          <w:rFonts w:hint="eastAsia" w:ascii="黑体" w:hAnsi="黑体" w:eastAsia="黑体" w:cs="黑体"/>
          <w:sz w:val="32"/>
          <w:szCs w:val="32"/>
        </w:rPr>
        <w:t>一、活动组织形式</w:t>
      </w:r>
    </w:p>
    <w:p w14:paraId="022930F6">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2026年苏州“校园引智”活动由苏州市人才服务中心组织，各实践参与单位具体实施。</w:t>
      </w:r>
    </w:p>
    <w:p w14:paraId="12A960D5">
      <w:pPr>
        <w:ind w:firstLine="640" w:firstLineChars="200"/>
        <w:rPr>
          <w:rFonts w:ascii="黑体" w:hAnsi="黑体" w:eastAsia="黑体" w:cs="黑体"/>
          <w:sz w:val="32"/>
          <w:szCs w:val="32"/>
        </w:rPr>
      </w:pPr>
      <w:r>
        <w:rPr>
          <w:rFonts w:hint="eastAsia" w:ascii="黑体" w:hAnsi="黑体" w:eastAsia="黑体" w:cs="黑体"/>
          <w:sz w:val="32"/>
          <w:szCs w:val="32"/>
        </w:rPr>
        <w:t>二、报名单位条件</w:t>
      </w:r>
    </w:p>
    <w:p w14:paraId="7EABCEB2">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我市依法设立并在本市行政区域内有合法办公场所，符合本市产业发展方向，具有用人自主权。具有良好社会信誉，合法经营，用工规范，劳动安全卫生制度健全，管理规范。有项目课题研发需要，具有研究生实习实践日常管理及考核经验，能够配备课题专属带教(指导)老师。能够按要求提供安全、整洁、卫生的住宿环境，免费解决学生餐饮问题，并配合完成活动相关要求。</w:t>
      </w:r>
    </w:p>
    <w:p w14:paraId="696335AB">
      <w:pPr>
        <w:ind w:firstLine="640" w:firstLineChars="200"/>
        <w:rPr>
          <w:rFonts w:ascii="黑体" w:hAnsi="黑体" w:eastAsia="黑体" w:cs="黑体"/>
          <w:sz w:val="32"/>
          <w:szCs w:val="32"/>
        </w:rPr>
      </w:pPr>
      <w:r>
        <w:rPr>
          <w:rFonts w:hint="eastAsia" w:ascii="黑体" w:hAnsi="黑体" w:eastAsia="黑体" w:cs="黑体"/>
          <w:sz w:val="32"/>
          <w:szCs w:val="32"/>
        </w:rPr>
        <w:t>三、报送课题要求</w:t>
      </w:r>
    </w:p>
    <w:p w14:paraId="6792CCF5">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实践课题应符合社会主义核心价值观，以短期技术研发攻关类和理论调查研究类为主。课题应具有操作性强、周期短等特点，适合在读研究生参与。单个课题需求人数建议在2人及以上，实践时限建议以5周为宜，实践活动应在申报当年度内完成。</w:t>
      </w:r>
    </w:p>
    <w:p w14:paraId="70517C40">
      <w:pPr>
        <w:ind w:firstLine="640" w:firstLineChars="200"/>
        <w:rPr>
          <w:rFonts w:ascii="黑体" w:hAnsi="黑体" w:eastAsia="黑体" w:cs="黑体"/>
          <w:sz w:val="32"/>
          <w:szCs w:val="32"/>
        </w:rPr>
      </w:pPr>
      <w:r>
        <w:rPr>
          <w:rFonts w:hint="eastAsia" w:ascii="黑体" w:hAnsi="黑体" w:eastAsia="黑体" w:cs="黑体"/>
          <w:sz w:val="32"/>
          <w:szCs w:val="32"/>
        </w:rPr>
        <w:t>四、合作高校范围</w:t>
      </w:r>
    </w:p>
    <w:p w14:paraId="0BA22598">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合作高校应为教育部公布具有招生资格的高校，包括但不限于北京大学、清华大学、山东大学、南京大学、吉林大学、西安交通大学、</w:t>
      </w:r>
      <w:r>
        <w:rPr>
          <w:rFonts w:hint="eastAsia" w:ascii="Times New Roman" w:hAnsi="Times New Roman" w:eastAsia="仿宋_GB2312" w:cs="仿宋_GB2312"/>
          <w:sz w:val="32"/>
          <w:szCs w:val="32"/>
          <w:lang w:val="en-US" w:eastAsia="zh-CN"/>
        </w:rPr>
        <w:t>东南大学</w:t>
      </w:r>
      <w:r>
        <w:rPr>
          <w:rFonts w:hint="eastAsia" w:ascii="Times New Roman" w:hAnsi="Times New Roman" w:eastAsia="仿宋_GB2312" w:cs="仿宋_GB2312"/>
          <w:sz w:val="32"/>
          <w:szCs w:val="32"/>
        </w:rPr>
        <w:t>、中南大学</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苏州大学、中央财经大</w:t>
      </w:r>
      <w:r>
        <w:rPr>
          <w:rFonts w:hint="eastAsia" w:ascii="Times New Roman" w:hAnsi="Times New Roman" w:eastAsia="仿宋_GB2312" w:cs="仿宋_GB2312"/>
          <w:color w:val="auto"/>
          <w:sz w:val="32"/>
          <w:szCs w:val="32"/>
        </w:rPr>
        <w:t>学、</w:t>
      </w:r>
      <w:r>
        <w:rPr>
          <w:rFonts w:hint="eastAsia" w:ascii="Times New Roman" w:hAnsi="Times New Roman" w:eastAsia="仿宋_GB2312" w:cs="仿宋_GB2312"/>
          <w:color w:val="auto"/>
          <w:sz w:val="32"/>
          <w:szCs w:val="32"/>
          <w:lang w:val="en-US" w:eastAsia="zh-CN"/>
        </w:rPr>
        <w:t>苏州科技大学、南京信息工程大学、江苏科技大学、江苏师范大学、南京工业大学、南通大学、扬州大学、江苏海洋大学</w:t>
      </w:r>
      <w:r>
        <w:rPr>
          <w:rFonts w:hint="eastAsia" w:ascii="Times New Roman" w:hAnsi="Times New Roman" w:eastAsia="仿宋_GB2312" w:cs="仿宋_GB2312"/>
          <w:color w:val="auto"/>
          <w:sz w:val="32"/>
          <w:szCs w:val="32"/>
        </w:rPr>
        <w:t>等</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sz w:val="32"/>
          <w:szCs w:val="32"/>
        </w:rPr>
        <w:t>苏州市人才服务中心将积极对接这些高校，推动课题合作。</w:t>
      </w:r>
    </w:p>
    <w:p w14:paraId="01191568">
      <w:pPr>
        <w:ind w:firstLine="640" w:firstLineChars="200"/>
        <w:rPr>
          <w:rFonts w:ascii="黑体" w:hAnsi="黑体" w:eastAsia="黑体" w:cs="黑体"/>
          <w:sz w:val="32"/>
          <w:szCs w:val="32"/>
        </w:rPr>
      </w:pPr>
      <w:r>
        <w:rPr>
          <w:rFonts w:hint="eastAsia" w:ascii="黑体" w:hAnsi="黑体" w:eastAsia="黑体" w:cs="黑体"/>
          <w:sz w:val="32"/>
          <w:szCs w:val="32"/>
        </w:rPr>
        <w:t>五、活动报名及要求</w:t>
      </w:r>
    </w:p>
    <w:p w14:paraId="3C4B5AF0">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本次活动采用网上报名方式进行，意向单位可登录“苏州校园引才平台”内“校园引智”模块进行报名</w:t>
      </w:r>
      <w:r>
        <w:rPr>
          <w:rFonts w:hint="eastAsia" w:ascii="Times New Roman" w:hAnsi="Times New Roman" w:eastAsia="仿宋_GB2312" w:cs="仿宋_GB2312"/>
          <w:sz w:val="32"/>
          <w:szCs w:val="32"/>
          <w:lang w:eastAsia="zh-CN"/>
        </w:rPr>
        <w:t>。</w:t>
      </w:r>
    </w:p>
    <w:p w14:paraId="2756E5AB">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各意向单位在填报课题需求时，应详细填写课题背景、简介及要求，同时根据课题需要，填报企业意向高校。</w:t>
      </w:r>
    </w:p>
    <w:p w14:paraId="47D9A1D3">
      <w:pPr>
        <w:ind w:firstLine="640" w:firstLineChars="200"/>
        <w:rPr>
          <w:rFonts w:hint="eastAsia" w:ascii="黑体" w:hAnsi="黑体" w:eastAsia="黑体" w:cs="黑体"/>
          <w:sz w:val="32"/>
          <w:szCs w:val="32"/>
        </w:rPr>
      </w:pPr>
    </w:p>
    <w:p w14:paraId="39948B80">
      <w:pPr>
        <w:ind w:firstLine="640" w:firstLineChars="200"/>
        <w:rPr>
          <w:rFonts w:ascii="黑体" w:hAnsi="黑体" w:eastAsia="黑体" w:cs="黑体"/>
          <w:sz w:val="32"/>
          <w:szCs w:val="32"/>
        </w:rPr>
      </w:pPr>
      <w:r>
        <w:rPr>
          <w:rFonts w:hint="eastAsia" w:ascii="黑体" w:hAnsi="黑体" w:eastAsia="黑体" w:cs="黑体"/>
          <w:sz w:val="32"/>
          <w:szCs w:val="32"/>
        </w:rPr>
        <w:t>六、经费补贴标准</w:t>
      </w:r>
    </w:p>
    <w:p w14:paraId="1D37854B">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活动流程、要求、费用及补贴标准请参考苏州校园引智工作有关文件执行。</w:t>
      </w:r>
    </w:p>
    <w:p w14:paraId="31D75BCC">
      <w:pPr>
        <w:ind w:firstLine="640" w:firstLineChars="200"/>
        <w:rPr>
          <w:rFonts w:ascii="黑体" w:hAnsi="黑体" w:eastAsia="黑体" w:cs="黑体"/>
          <w:sz w:val="32"/>
          <w:szCs w:val="32"/>
        </w:rPr>
      </w:pPr>
      <w:r>
        <w:rPr>
          <w:rFonts w:hint="eastAsia" w:ascii="黑体" w:hAnsi="黑体" w:eastAsia="黑体" w:cs="黑体"/>
          <w:sz w:val="32"/>
          <w:szCs w:val="32"/>
        </w:rPr>
        <w:t>七、其他</w:t>
      </w:r>
    </w:p>
    <w:p w14:paraId="46037073">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保证活动取得实效，苏州市人才服务中心将以不定期抽查方式对用人单位实践活动开展情况进行评估。对以弄虚作假、欺骗等手段冒领补贴的用人单位，将追回已发放补贴，并视情节轻重，提请相关部门追究法律责任。</w:t>
      </w:r>
    </w:p>
    <w:p w14:paraId="64162E37">
      <w:pPr>
        <w:ind w:firstLine="640" w:firstLineChars="200"/>
        <w:rPr>
          <w:rFonts w:ascii="黑体" w:hAnsi="黑体" w:eastAsia="黑体" w:cs="黑体"/>
          <w:sz w:val="32"/>
          <w:szCs w:val="32"/>
        </w:rPr>
      </w:pPr>
      <w:r>
        <w:rPr>
          <w:rFonts w:hint="eastAsia" w:ascii="黑体" w:hAnsi="黑体" w:eastAsia="黑体" w:cs="黑体"/>
          <w:sz w:val="32"/>
          <w:szCs w:val="32"/>
        </w:rPr>
        <w:t>八、联系方式</w:t>
      </w:r>
    </w:p>
    <w:p w14:paraId="7A6964E1">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联系人：秦兴苗、董一可  电话:0512-65227549</w:t>
      </w:r>
    </w:p>
    <w:p w14:paraId="28FE26EA">
      <w:pPr>
        <w:ind w:firstLine="640" w:firstLineChars="200"/>
        <w:rPr>
          <w:rFonts w:hint="eastAsia" w:ascii="Times New Roman" w:hAnsi="Times New Roman" w:eastAsia="仿宋_GB2312" w:cs="仿宋_GB2312"/>
          <w:sz w:val="32"/>
          <w:szCs w:val="32"/>
        </w:rPr>
      </w:pPr>
    </w:p>
    <w:p w14:paraId="3699B848">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14:paraId="5250F432">
      <w:pPr>
        <w:ind w:firstLine="640" w:firstLineChars="20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苏州市人才服务中心</w:t>
      </w:r>
    </w:p>
    <w:p w14:paraId="6D44F0D8">
      <w:pPr>
        <w:ind w:firstLine="640" w:firstLineChars="20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2026年</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日</w:t>
      </w:r>
    </w:p>
    <w:p w14:paraId="0B554BB3">
      <w:pPr>
        <w:tabs>
          <w:tab w:val="left" w:pos="5113"/>
        </w:tabs>
        <w:jc w:val="left"/>
      </w:pPr>
    </w:p>
    <w:p w14:paraId="4EF1ED46">
      <w:pPr>
        <w:tabs>
          <w:tab w:val="left" w:pos="5113"/>
        </w:tabs>
        <w:jc w:val="left"/>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63"/>
    <w:rsid w:val="00304234"/>
    <w:rsid w:val="00893963"/>
    <w:rsid w:val="009C15CF"/>
    <w:rsid w:val="03822CFE"/>
    <w:rsid w:val="151C4E0A"/>
    <w:rsid w:val="1BE614F8"/>
    <w:rsid w:val="22270AD1"/>
    <w:rsid w:val="2BCF2927"/>
    <w:rsid w:val="2CA70BA6"/>
    <w:rsid w:val="2F85358F"/>
    <w:rsid w:val="3BF92928"/>
    <w:rsid w:val="3F2C7819"/>
    <w:rsid w:val="41A84592"/>
    <w:rsid w:val="46D76154"/>
    <w:rsid w:val="4A9901C6"/>
    <w:rsid w:val="54727706"/>
    <w:rsid w:val="56F84D1A"/>
    <w:rsid w:val="58C63B90"/>
    <w:rsid w:val="591D76D3"/>
    <w:rsid w:val="5A1B2858"/>
    <w:rsid w:val="5FC3589D"/>
    <w:rsid w:val="62E469F4"/>
    <w:rsid w:val="6B7E03D2"/>
    <w:rsid w:val="6BB2239D"/>
    <w:rsid w:val="6D8D46BB"/>
    <w:rsid w:val="7262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51"/>
    <w:basedOn w:val="5"/>
    <w:qFormat/>
    <w:uiPriority w:val="0"/>
    <w:rPr>
      <w:rFonts w:hint="default" w:ascii="Arial" w:hAnsi="Arial" w:cs="Arial"/>
      <w:color w:val="000000"/>
      <w:sz w:val="28"/>
      <w:szCs w:val="28"/>
      <w:u w:val="none"/>
    </w:rPr>
  </w:style>
  <w:style w:type="character" w:customStyle="1" w:styleId="7">
    <w:name w:val="font4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1047</Words>
  <Characters>1083</Characters>
  <Lines>11</Lines>
  <Paragraphs>3</Paragraphs>
  <TotalTime>48</TotalTime>
  <ScaleCrop>false</ScaleCrop>
  <LinksUpToDate>false</LinksUpToDate>
  <CharactersWithSpaces>1122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2026-03-24T05:10:00Z</dcterms:created>
  <dc:creator>qinxm</dc:creator>
  <cp:lastModifiedBy>流光微凉</cp:lastModifiedBy>
  <cp:lastPrinted>2026-04-01T06:50:28Z</cp:lastPrinted>
  <dcterms:modified xsi:type="dcterms:W3CDTF">2026-04-01T07:10:54Z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eyJoZGlkIjoiYzEyZGZlYjRlYzgzOWQ4ZTA2ZTA2MGRlYjVhYWY4YzUiLCJ1c2VySWQiOiIzNTAzODIyNzUifQ==</vt:lpwstr>
  </property>
  <property fmtid="{D5CDD505-2E9C-101B-9397-08002B2CF9AE}" pid="4" name="ICV">
    <vt:lpwstr>68B08DDC87A048519E000ADA736F0098_12</vt:lpwstr>
  </property>
</Properties>
</file>